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80"/>
        <w:ind w:left="6390" w:right="0" w:hanging="0"/>
        <w:rPr>
          <w:szCs w:val="30"/>
        </w:rPr>
      </w:pPr>
      <w:r>
        <w:rPr>
          <w:szCs w:val="30"/>
        </w:rPr>
        <w:t xml:space="preserve">Приложение </w:t>
      </w:r>
    </w:p>
    <w:p>
      <w:pPr>
        <w:pStyle w:val="Normal"/>
        <w:spacing w:lineRule="exact" w:line="280"/>
        <w:ind w:left="6390" w:right="0" w:hanging="0"/>
        <w:rPr>
          <w:szCs w:val="30"/>
        </w:rPr>
      </w:pPr>
      <w:r>
        <w:rPr>
          <w:szCs w:val="30"/>
        </w:rPr>
        <w:t>к Указу Президента</w:t>
      </w:r>
    </w:p>
    <w:p>
      <w:pPr>
        <w:pStyle w:val="Normal"/>
        <w:spacing w:lineRule="exact" w:line="280"/>
        <w:ind w:left="6390" w:right="0" w:hanging="0"/>
        <w:rPr>
          <w:szCs w:val="30"/>
        </w:rPr>
      </w:pPr>
      <w:r>
        <w:rPr>
          <w:szCs w:val="30"/>
        </w:rPr>
        <w:t>Республики Беларусь</w:t>
      </w:r>
    </w:p>
    <w:p>
      <w:pPr>
        <w:pStyle w:val="Normal"/>
        <w:spacing w:lineRule="exact" w:line="280"/>
        <w:ind w:left="6390" w:right="0" w:firstLine="720"/>
        <w:rPr>
          <w:szCs w:val="30"/>
        </w:rPr>
      </w:pPr>
      <w:r>
        <w:rPr>
          <w:szCs w:val="30"/>
        </w:rPr>
        <w:t xml:space="preserve">           №</w:t>
      </w:r>
    </w:p>
    <w:p>
      <w:pPr>
        <w:pStyle w:val="Normal"/>
        <w:ind w:left="6390" w:right="0" w:firstLine="720"/>
        <w:rPr>
          <w:szCs w:val="30"/>
        </w:rPr>
      </w:pPr>
      <w:r>
        <w:rPr>
          <w:szCs w:val="30"/>
        </w:rPr>
      </w:r>
    </w:p>
    <w:p>
      <w:pPr>
        <w:pStyle w:val="Normal"/>
        <w:ind w:left="6390" w:right="0" w:firstLine="720"/>
        <w:rPr>
          <w:szCs w:val="30"/>
          <w:lang w:val="en-US"/>
        </w:rPr>
      </w:pPr>
      <w:r>
        <w:rPr>
          <w:szCs w:val="30"/>
          <w:lang w:val="en-US"/>
        </w:rPr>
      </w:r>
    </w:p>
    <w:p>
      <w:pPr>
        <w:pStyle w:val="Normal"/>
        <w:suppressAutoHyphens w:val="true"/>
        <w:spacing w:lineRule="exact" w:line="280" w:before="0" w:after="120"/>
        <w:ind w:left="0" w:right="0" w:hanging="0"/>
        <w:rPr>
          <w:bCs/>
          <w:szCs w:val="30"/>
        </w:rPr>
      </w:pPr>
      <w:r>
        <w:rPr>
          <w:bCs/>
          <w:szCs w:val="30"/>
        </w:rPr>
        <w:t>ПЕРЕЧЕНЬ</w:t>
      </w:r>
    </w:p>
    <w:p>
      <w:pPr>
        <w:pStyle w:val="Normal"/>
        <w:suppressAutoHyphens w:val="true"/>
        <w:spacing w:lineRule="exact" w:line="280"/>
        <w:ind w:left="0" w:right="5307" w:hanging="0"/>
        <w:rPr>
          <w:bCs/>
          <w:szCs w:val="30"/>
        </w:rPr>
      </w:pPr>
      <w:r>
        <w:rPr>
          <w:bCs/>
          <w:szCs w:val="30"/>
        </w:rPr>
        <w:t>изменений, вносимых в указы Президента Республики Беларусь</w:t>
      </w:r>
    </w:p>
    <w:p>
      <w:pPr>
        <w:pStyle w:val="Normal"/>
        <w:suppressAutoHyphens w:val="true"/>
        <w:ind w:left="0" w:right="5165" w:hanging="0"/>
        <w:rPr>
          <w:bCs/>
          <w:szCs w:val="30"/>
        </w:rPr>
      </w:pPr>
      <w:r>
        <w:rPr>
          <w:bCs/>
          <w:szCs w:val="30"/>
        </w:rPr>
      </w:r>
    </w:p>
    <w:p>
      <w:pPr>
        <w:pStyle w:val="Normal"/>
        <w:suppressAutoHyphens w:val="true"/>
        <w:spacing w:lineRule="auto" w:line="228"/>
        <w:rPr/>
      </w:pPr>
      <w:r>
        <w:rPr>
          <w:szCs w:val="30"/>
        </w:rPr>
        <w:t xml:space="preserve">1. Указ Президента Республики Беларусь от </w:t>
      </w:r>
      <w:r>
        <w:rPr>
          <w:spacing w:val="-8"/>
          <w:szCs w:val="30"/>
        </w:rPr>
        <w:t xml:space="preserve">2 июля 2009 г. № 367 «О некоторых вопросах жилищного строительства» дополнить </w:t>
      </w:r>
      <w:r>
        <w:rPr>
          <w:szCs w:val="30"/>
        </w:rPr>
        <w:t>пунктом 2 следующего содержания:</w:t>
      </w:r>
    </w:p>
    <w:p>
      <w:pPr>
        <w:pStyle w:val="Normal"/>
        <w:spacing w:lineRule="auto" w:line="228"/>
        <w:rPr/>
      </w:pPr>
      <w:r>
        <w:rPr>
          <w:szCs w:val="30"/>
        </w:rPr>
        <w:t>”</w:t>
      </w:r>
      <w:r>
        <w:rPr>
          <w:szCs w:val="30"/>
        </w:rPr>
        <w:t>2.</w:t>
      </w:r>
      <w:r>
        <w:rPr>
          <w:szCs w:val="30"/>
          <w:lang w:val="en-US"/>
        </w:rPr>
        <w:t> </w:t>
      </w:r>
      <w:r>
        <w:rPr>
          <w:szCs w:val="30"/>
          <w:lang w:val="ru-RU"/>
        </w:rPr>
        <w:t>З</w:t>
      </w:r>
      <w:r>
        <w:rPr>
          <w:szCs w:val="30"/>
          <w:lang w:val="en-US"/>
        </w:rPr>
        <w:t xml:space="preserve">астройщики (заказчики), осуществляющие строительство жилых помещений в </w:t>
      </w:r>
      <w:r>
        <w:rPr>
          <w:spacing w:val="4"/>
          <w:szCs w:val="30"/>
          <w:lang w:val="en-US"/>
        </w:rPr>
        <w:t>многоквартирных, блокированных жилых домах, одноквартирных жилых домов с привлечением средств граждан,</w:t>
      </w:r>
      <w:r>
        <w:rPr>
          <w:szCs w:val="30"/>
          <w:lang w:val="en-US"/>
        </w:rPr>
        <w:t xml:space="preserve"> в течение:</w:t>
      </w:r>
    </w:p>
    <w:p>
      <w:pPr>
        <w:pStyle w:val="Normal"/>
        <w:rPr/>
      </w:pPr>
      <w:r>
        <w:rPr>
          <w:szCs w:val="30"/>
        </w:rPr>
        <w:t xml:space="preserve">одного месяца после приемки объекта строительства в эксплуатацию организуют за свой </w:t>
      </w:r>
      <w:r>
        <w:rPr>
          <w:spacing w:val="-4"/>
          <w:szCs w:val="30"/>
        </w:rPr>
        <w:t>счет проведение аудита на предмет соблюдения требования, установленного в пункте 1 настоящего  Указа;</w:t>
      </w:r>
    </w:p>
    <w:p>
      <w:pPr>
        <w:pStyle w:val="Normal"/>
        <w:rPr/>
      </w:pPr>
      <w:r>
        <w:rPr>
          <w:szCs w:val="30"/>
        </w:rPr>
        <w:t>трех рабочих дней после получения аудиторского заключения по результатам аудита в соответствии с абзацем вторым настоящего пункта представляют его копию в</w:t>
      </w:r>
      <w:r>
        <w:rPr>
          <w:szCs w:val="30"/>
          <w:lang w:val="en-US"/>
        </w:rPr>
        <w:t> </w:t>
      </w:r>
      <w:r>
        <w:rPr>
          <w:szCs w:val="30"/>
        </w:rPr>
        <w:t>местные исполнительные и распорядительные органы, выдавшие разрешительную документацию на строительство объекта строительства. “.</w:t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  <w:t>2. В пункте 1 Указа Президента Республики Беларусь от 10 декабря 2018 г. № 473 ”О долевом строительстве“:</w:t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  <w:t>в подпункте 1.15:</w:t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  <w:t>часть первую изложить в следующей редакции:</w:t>
      </w:r>
    </w:p>
    <w:p>
      <w:pPr>
        <w:pStyle w:val="Normal"/>
        <w:spacing w:lineRule="auto" w:line="228"/>
        <w:rPr/>
      </w:pPr>
      <w:r>
        <w:rPr>
          <w:szCs w:val="30"/>
        </w:rPr>
        <w:t>”</w:t>
      </w:r>
      <w:r>
        <w:rPr>
          <w:szCs w:val="30"/>
        </w:rPr>
        <w:t xml:space="preserve">1.15. при строительстве жилых помещений в многоквартирных, </w:t>
      </w:r>
      <w:r>
        <w:rPr>
          <w:spacing w:val="-8"/>
          <w:szCs w:val="30"/>
        </w:rPr>
        <w:t>блокированных жилых домах, одноквартирных жилых домов размер прибыли</w:t>
      </w:r>
      <w:r>
        <w:rPr>
          <w:szCs w:val="30"/>
        </w:rPr>
        <w:t xml:space="preserve"> застройщика не должен превышать пять процентов от определяемой в </w:t>
      </w:r>
      <w:r>
        <w:rPr>
          <w:spacing w:val="-8"/>
          <w:szCs w:val="30"/>
        </w:rPr>
        <w:t>текущих ценах сметной стоимости названных помещений, одноквартирных</w:t>
      </w:r>
      <w:r>
        <w:rPr>
          <w:szCs w:val="30"/>
        </w:rPr>
        <w:t xml:space="preserve"> жилых домов.“;</w:t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  <w:t>части  вторую – восьмую исключить;</w:t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  <w:t>в части десятой слово ”девятой“ заменить словом ”второй“;</w:t>
      </w:r>
    </w:p>
    <w:p>
      <w:pPr>
        <w:pStyle w:val="Normal"/>
        <w:spacing w:lineRule="auto" w:line="228"/>
        <w:rPr/>
      </w:pPr>
      <w:r>
        <w:rPr>
          <w:szCs w:val="30"/>
        </w:rPr>
        <w:t xml:space="preserve">части одиннадцатую, пятнадцатую и шестнадцатую после слова </w:t>
      </w:r>
      <w:r>
        <w:rPr>
          <w:spacing w:val="-8"/>
          <w:szCs w:val="30"/>
        </w:rPr>
        <w:t xml:space="preserve">”многоквартирного“ дополнить словами </w:t>
      </w:r>
      <w:r>
        <w:rPr>
          <w:spacing w:val="-12"/>
          <w:szCs w:val="30"/>
        </w:rPr>
        <w:t xml:space="preserve">”, </w:t>
      </w:r>
      <w:r>
        <w:rPr>
          <w:spacing w:val="-8"/>
          <w:szCs w:val="30"/>
        </w:rPr>
        <w:t>блокированного, одноквартирного</w:t>
      </w:r>
      <w:r>
        <w:rPr>
          <w:szCs w:val="30"/>
        </w:rPr>
        <w:t>“;</w:t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  <w:t>часть двенадцатую изложить в следующей редакции:</w:t>
      </w:r>
    </w:p>
    <w:p>
      <w:pPr>
        <w:pStyle w:val="Normal"/>
        <w:spacing w:lineRule="auto" w:line="228"/>
        <w:rPr/>
      </w:pPr>
      <w:r>
        <w:rPr>
          <w:szCs w:val="30"/>
        </w:rPr>
        <w:t>”</w:t>
      </w:r>
      <w:r>
        <w:rPr>
          <w:szCs w:val="30"/>
        </w:rPr>
        <w:t xml:space="preserve">Прибыль застройщика в случае, указанном в части четвертой настоящего подпункта, подлежит перерасчету и не может превышать  пять </w:t>
      </w:r>
      <w:r>
        <w:rPr>
          <w:spacing w:val="-8"/>
          <w:szCs w:val="30"/>
        </w:rPr>
        <w:t>процентов от фактической стоимости жилого помещения в многоквартирном</w:t>
      </w:r>
      <w:r>
        <w:rPr>
          <w:szCs w:val="30"/>
        </w:rPr>
        <w:t xml:space="preserve">, блокированном жилом доме, одноквартирного жилого дома“; </w:t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  <w:t xml:space="preserve">в части тринадцатой слово ”одиннадцатой“ заменить словом ”четвертой“; </w:t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  <w:t>дополнить подпункт частью следующего содержания:</w:t>
      </w:r>
    </w:p>
    <w:p>
      <w:pPr>
        <w:pStyle w:val="Normal"/>
        <w:spacing w:lineRule="auto" w:line="228"/>
        <w:rPr/>
      </w:pPr>
      <w:r>
        <w:rPr>
          <w:szCs w:val="30"/>
        </w:rPr>
        <w:t>”</w:t>
      </w:r>
      <w:r>
        <w:rPr>
          <w:szCs w:val="30"/>
        </w:rPr>
        <w:t>Действие настоящего подпункта не применяется в отношении жилых помещений, строящихся для юридических лиц и индивидуальных предпринимателей.“;</w:t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  <w:t>подпункт 1.16, абзац десятый подпункта 1.25 исключить;</w:t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Cs w:val="30"/>
        </w:rPr>
      </w:pPr>
      <w:r>
        <w:rPr>
          <w:szCs w:val="30"/>
        </w:rPr>
      </w:r>
    </w:p>
    <w:p>
      <w:pPr>
        <w:pStyle w:val="Normal"/>
        <w:spacing w:lineRule="auto" w:line="228"/>
        <w:rPr>
          <w:sz w:val="18"/>
          <w:szCs w:val="30"/>
        </w:rPr>
      </w:pPr>
      <w:r>
        <w:rPr>
          <w:sz w:val="18"/>
          <w:szCs w:val="30"/>
        </w:rPr>
      </w:r>
    </w:p>
    <w:p>
      <w:pPr>
        <w:pStyle w:val="Normal"/>
        <w:spacing w:lineRule="auto" w:line="228"/>
        <w:rPr/>
      </w:pPr>
      <w:r>
        <w:rPr>
          <w:sz w:val="18"/>
          <w:szCs w:val="30"/>
        </w:rPr>
        <w:fldChar w:fldCharType="begin"/>
      </w:r>
      <w:r>
        <w:rPr>
          <w:sz w:val="18"/>
          <w:szCs w:val="30"/>
        </w:rPr>
        <w:instrText> FILENAME </w:instrText>
      </w:r>
      <w:r>
        <w:rPr>
          <w:sz w:val="18"/>
          <w:szCs w:val="30"/>
        </w:rPr>
        <w:fldChar w:fldCharType="separate"/>
      </w:r>
      <w:r>
        <w:rPr>
          <w:sz w:val="18"/>
          <w:szCs w:val="30"/>
        </w:rPr>
        <w:t>Приложение к 5% указу.docx</w:t>
      </w:r>
      <w:r>
        <w:rPr>
          <w:sz w:val="18"/>
          <w:szCs w:val="30"/>
        </w:rPr>
        <w:fldChar w:fldCharType="end"/>
      </w:r>
      <w:r>
        <w:rPr>
          <w:color w:val="FFFFFF"/>
          <w:sz w:val="18"/>
          <w:szCs w:val="30"/>
        </w:rPr>
        <w:t>_НПЦ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720" w:top="1134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4153"/>
        <w:tab w:val="clear" w:pos="8306"/>
      </w:tabs>
      <w:spacing w:lineRule="exact" w:line="240"/>
      <w:ind w:left="0" w:right="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8425" cy="2216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20" cy="22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tabs>
                              <w:tab w:val="clear" w:pos="4153"/>
                              <w:tab w:val="clear" w:pos="8306"/>
                            </w:tabs>
                            <w:ind w:left="0" w:right="0" w:hanging="0"/>
                            <w:rPr/>
                          </w:pPr>
                          <w:r>
                            <w:rPr>
                              <w:rStyle w:val="Style1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3"/>
                            </w:rPr>
                            <w:instrText> PAGE </w:instrText>
                          </w:r>
                          <w:r>
                            <w:rPr>
                              <w:rStyle w:val="Style13"/>
                            </w:rPr>
                            <w:fldChar w:fldCharType="separate"/>
                          </w:r>
                          <w:r>
                            <w:rPr>
                              <w:rStyle w:val="Style13"/>
                            </w:rPr>
                            <w:t>2</w:t>
                          </w:r>
                          <w:r>
                            <w:rPr>
                              <w:rStyle w:val="Style13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7.1pt;margin-top:0.05pt;width:7.65pt;height:17.3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tabs>
                        <w:tab w:val="clear" w:pos="4153"/>
                        <w:tab w:val="clear" w:pos="8306"/>
                      </w:tabs>
                      <w:ind w:left="0" w:right="0" w:hanging="0"/>
                      <w:rPr/>
                    </w:pPr>
                    <w:r>
                      <w:rPr>
                        <w:rStyle w:val="Style13"/>
                        <w:color w:val="000000"/>
                      </w:rPr>
                      <w:fldChar w:fldCharType="begin"/>
                    </w:r>
                    <w:r>
                      <w:rPr>
                        <w:rStyle w:val="Style13"/>
                      </w:rPr>
                      <w:instrText> PAGE </w:instrText>
                    </w:r>
                    <w:r>
                      <w:rPr>
                        <w:rStyle w:val="Style13"/>
                      </w:rPr>
                      <w:fldChar w:fldCharType="separate"/>
                    </w:r>
                    <w:r>
                      <w:rPr>
                        <w:rStyle w:val="Style13"/>
                      </w:rPr>
                      <w:t>2</w:t>
                    </w:r>
                    <w:r>
                      <w:rPr>
                        <w:rStyle w:val="Style13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ind w:left="0" w:right="0" w:firstLine="709"/>
      <w:jc w:val="both"/>
    </w:pPr>
    <w:rPr>
      <w:rFonts w:ascii="Times New Roman" w:hAnsi="Times New Roman" w:eastAsia="Times New Roman" w:cs="Times New Roman"/>
      <w:color w:val="auto"/>
      <w:kern w:val="0"/>
      <w:sz w:val="3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spacing w:before="120" w:after="0"/>
      <w:ind w:left="0" w:right="0" w:hanging="993"/>
      <w:jc w:val="center"/>
      <w:outlineLvl w:val="0"/>
    </w:pPr>
    <w:rPr>
      <w:spacing w:val="56"/>
      <w:sz w:val="40"/>
    </w:rPr>
  </w:style>
  <w:style w:type="paragraph" w:styleId="2">
    <w:name w:val="Heading 2"/>
    <w:basedOn w:val="Normal"/>
    <w:next w:val="Normal"/>
    <w:qFormat/>
    <w:pPr>
      <w:keepNext w:val="true"/>
      <w:spacing w:before="240" w:after="0"/>
      <w:ind w:left="-1004" w:right="0" w:firstLine="709"/>
      <w:jc w:val="center"/>
      <w:outlineLvl w:val="1"/>
    </w:pPr>
    <w:rPr>
      <w:spacing w:val="56"/>
      <w:sz w:val="40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styleId="FontStyle38">
    <w:name w:val="Font Style38"/>
    <w:qFormat/>
    <w:rPr>
      <w:rFonts w:ascii="Times New Roman" w:hAnsi="Times New Roman" w:cs="Times New Roman"/>
      <w:sz w:val="28"/>
    </w:rPr>
  </w:style>
  <w:style w:type="character" w:styleId="11">
    <w:name w:val="Основной шрифт абзаца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30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30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0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 w:val="18"/>
    </w:rPr>
  </w:style>
  <w:style w:type="paragraph" w:styleId="TEZZAG">
    <w:name w:val="TEZ_ZAG"/>
    <w:qFormat/>
    <w:pPr>
      <w:widowControl/>
      <w:suppressAutoHyphens w:val="true"/>
      <w:overflowPunct w:val="false"/>
      <w:bidi w:val="0"/>
      <w:spacing w:lineRule="exact" w:line="240"/>
      <w:ind w:left="3402" w:right="0" w:hanging="0"/>
      <w:jc w:val="left"/>
    </w:pPr>
    <w:rPr>
      <w:rFonts w:ascii="Times New Roman" w:hAnsi="Times New Roman" w:eastAsia="Times New Roman" w:cs="Times New Roman"/>
      <w:b/>
      <w:i/>
      <w:color w:val="auto"/>
      <w:kern w:val="0"/>
      <w:sz w:val="26"/>
      <w:szCs w:val="20"/>
      <w:lang w:val="ru-RU" w:eastAsia="zh-CN" w:bidi="ar-SA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Style23">
    <w:name w:val="Содержимое врезки"/>
    <w:basedOn w:val="Normal"/>
    <w:qFormat/>
    <w:pPr/>
    <w:rPr/>
  </w:style>
  <w:style w:type="paragraph" w:styleId="Style131">
    <w:name w:val="Style13"/>
    <w:basedOn w:val="Normal"/>
    <w:qFormat/>
    <w:pPr>
      <w:widowControl w:val="false"/>
      <w:spacing w:lineRule="exact" w:line="359"/>
      <w:ind w:left="0" w:right="0" w:firstLine="667"/>
    </w:pPr>
    <w:rPr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Times New Roman" w:hAnsi="Times New Roman" w:cs="Mangal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30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LibreOffice/6.1.4.2$Windows_X86_64 LibreOffice_project/9d0f32d1f0b509096fd65e0d4bec26ddd1938fd3</Application>
  <Pages>3</Pages>
  <Words>279</Words>
  <Characters>1977</Characters>
  <CharactersWithSpaces>2249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2019-07-31T11:14:00Z</dcterms:created>
  <dc:creator>09 Денскевич</dc:creator>
  <dc:description>РћС‚РєСЂС‹С‚: 		24.05.2017 РІ 11:02:20 09 Р”РµРЅСЃРєРµРІРёС‡РћС‚РїРµС‡Р°С‚Р°РЅ: 	24.05.2017 РІ 11:02:23 РЎРѕС…СЂР°РЅРµРЅ: 	24.05.2017 РІ 11:02:26 РћС‚РєСЂС‹С‚: 		24.05.2017 РІ 11:02:56 09 Р”РµРЅСЃРєРµРІРёС‡РЎРѕС…СЂР°РЅРµРЅ: 	24.05.2017 РІ 11:03:57 РЎРѕС…СЂР°РЅРµРЅ: 	24.05.2017 РІ 11:04:17 РћС‚РєСЂС‹С‚: 		24.05.2017 РІ 11:04:26 09 Р”РµРЅСЃРєРµРІРёС‡РЎРѕС…СЂР°РЅРµРЅ: 	24.05.2017 РІ 11:06:22 РћС‚РєСЂС‹С‚: 		24.05.2017 РІ 12:10:04 14 РЎРёС‚РєРµРІРёС‡РЎРѕС…СЂР°РЅРµРЅ: 	24.05.2017 РІ 12:23:46 РЎРѕС…СЂР°РЅРµРЅ: 	24.05.2017 РІ 12:23:46 РЎРѕС…СЂР°РЅРµРЅ: 	24.05.2017 РІ 12:23:46 РЎРѕС…СЂР°РЅРµРЅ: 	24.05.2017 РІ 12:23:46 РЎРѕС…СЂР°РЅРµРЅ: 	24.05.2017 РІ 12:23:47 РЎРѕС…СЂР°РЅРµРЅ: 	24.05.2017 РІ 12:23:47 РЎРѕС…СЂР°РЅРµРЅ: 	24.05.2017 РІ 12:23:47 РЎРѕС…СЂР°РЅРµРЅ: 	24.05.2017 РІ 12:29:03 РЎРѕС…СЂР°РЅРµРЅ: 	24.05.2017 РІ 12:29:04 РЎРѕС…СЂР°РЅРµРЅ: 	24.05.2017 РІ 12:29:04 РЎРѕС…СЂР°РЅРµРЅ: 	24.05.2017 РІ 12:29:04 РЎРѕС…СЂР°РЅРµРЅ: 	24.05.2017 РІ 12:34:17 РЎРѕС…СЂР°РЅРµРЅ: 	24.05.2017 РІ 12:34:18 РЎРѕС…СЂР°РЅРµРЅ: 	24.05.2017 РІ 12:34:18 РћС‚РїРµС‡Р°С‚Р°РЅ: 	24.05.2017 РІ 12:46:10 РЎРѕС…СЂР°РЅРµРЅ: 	24.05.2017 РІ 14:14:09 РЎРѕС…СЂР°РЅРµРЅ: 	24.05.2017 РІ 14:14:10 РЎРѕС…СЂР°РЅРµРЅ: 	24.05.2017 РІ 14:44:06 РЎРѕС…СЂР°РЅРµРЅ: 	24.05.2017 РІ 14:44:06 РЎРѕС…СЂР°РЅРµРЅ: 	24.05.2017 РІ 14:44:07 РЎРѕС…СЂР°РЅРµРЅ: 	24.05.2017 РІ 14:45:30 РЎРѕС…СЂР°РЅРµРЅ: 	24.05.2017 РІ 14:45:30 РЎРѕС…СЂР°РЅРµРЅ: 	24.05.2017 РІ 14:45:30 РЎРѕС…СЂР°РЅРµРЅ: 	24.05.2017 РІ 15:10:58 РЎРѕС…СЂР°РЅРµРЅ: 	24.05.2017 РІ 15:25:59 РЎРѕС…СЂР°РЅРµРЅ: 	24.05.2017 РІ 15:26:00 РЎРѕС…СЂР°РЅРµРЅ: 	24.05.2017 РІ 15:26:00 РЎРѕС…СЂР°РЅРµРЅ: 	24.05.2017 РІ 15:26:00 РЎРѕС…СЂР°РЅРµРЅ: 	24.05.2017 РІ 15:26:01 РЎРѕС…СЂР°РЅРµРЅ: 	24.05.2017 РІ 15:26:01 РЎРѕС…СЂР°РЅРµРЅ: 	24.05.2017 РІ 15:30:38 РЎРѕС…СЂР°РЅРµРЅ: 	24.05.2017 РІ 15:42:55 РЎРѕС…СЂР°РЅРµРЅ: 	24.05.2017 РІ 15:42:55 РЎРѕС…СЂР°РЅРµРЅ: 	24.05.2017 РІ 15:42:55 РЎРѕС…СЂР°РЅРµРЅ: 	24.05.2017 РІ 15:42:56 РЎРѕС…СЂР°РЅРµРЅ: 	24.05.2017 РІ 15:42:56 РЎРѕС…СЂР°РЅРµРЅ: 	24.05.2017 РІ 15:42:56 РћС‚РїРµС‡Р°С‚Р°РЅ: 	24.05.2Сохранен: 	18.10.2018 в 18:08:54 Открыт: 		19.10.2018 в 09:14:00 09 ДенскевичОтпечатан: 	19.10.2018 в 09:15:00 Сохранен: 	19.10.2018 в 09:20:38 Открыт: 		19.10.2018 в 09:44:47 09 ДенскевичОткрыт: 		19.10.2018 в 14:25:21 14 ГлебкоСохранен: 	19.10.2018 в 14:29:24 Сохранен: 	19.10.2018 в 14:33:31 Сохранен: 	19.10.2018 в 14:34:00 Сохранен: 	19.10.2018 в 14:57:46 Сохранен: 	19.10.2018 в 15:04:44 Сохранен: 	19.10.2018 в 15:05:34 Сохранен: 	19.10.2018 в 15:05:35 Открыт: 		19.10.2018 в 16:03:44 14 ГлебкоСохранен: 	19.10.2018 в 16:17:18 Сохранен: 	19.10.2018 в 16:23:44 Сохранен: 	19.10.2018 в 16:24:55 Сохранен: 	19.10.2018 в 16:26:13 Сохранен: 	19.10.2018 в 16:32:37 Отпечатан: 	19.10.2018 в 16:38:03 Сохранен: 	19.10.2018 в 16:44:09 Сохранен: 	19.10.2018 в 16:51:18 Сохранен: 	19.10.2018 в 17:00:05 Сохранен: 	19.10.2018 в 17:03:09 Сохранен: 	19.10.2018 в 17:03:58 Сохранен: 	19.10.2018 в 17:09:17 Сохранен: 	19.10.2018 в 17:09:43 Сохранен: 	19.10.2018 в 17:09:45 Сохранен: 	19.10.2018 в 17:12:11 Отпечатан: 	19.10.2018 в 17:12:28 Отпечатан: 	19.10.2018 в 17:12:47 Сохранен: 	19.10.2018 в 17:25:21 Сохранен: 	19.10.2018 в 17:26:17 Сохранен: 	19.10.2018 в 17:26:30 Сохранен: 	19.10.2018 в 17:29:39 Сохранен: 	19.10.2018 в 17:31:56 Отпечатан: 	19.10.2018 в 17:32:04 Отпечатан: 	19.10.2018 в 17:32:51 Сохранен: 	19.10.2018 в 17:36:07 Сохранен: 	19.10.2018 в 17:36:08 Открыт: 		19.10.2018 в 17:38:02 14 ГлебкоСохранен: 	19.10.2018 в 17:38:18 Открыт: 		22.10.2018 в 11:09:24 09 ДенскевичСохранен: 	22.10.2018 в 11:57:18 Открыт: 		22.10.2018 в 12:10:03 14 ГлебкоСохранен: 	22.10.2018 в 12:19:59 Сохранен: 	22.10.2018 в 12:45:29 Сохранен: 	22.10.2018 в 12:45:46 Отпечатан: 	22.10.2018 в 12:46:12 Сохранен: 	22.10.2018 в 12:49:26 Сохранен: 	22.10.2018 в 12:49:27 Открыт: 		24.10.2018 в 15:40:37 09 ДенскевичСохранен: 	24.10.2018 в 16:11:18 Открыт: 		24.10.2018 в 16:22:11 14 ГлебкоСохранен: 	24.10.2018 в 16:24:02 Сохранен: 	24.10.2018 в 16:24:14 Сохранен: 	24.10.2018 в 16:24:19 Открыт: 		24.10.2018 в 16:28:25 14 ГлебкоСохранен: 	24.10.2018 в 16:37:57 Сохранен: 	24.10.2018 в 16:41:50 Отпечатан: 	24.10.2018 в 16:43:04 Сохранен: 	24.10.2018 в 16:43:06 Сохранен: 	24.10.2018 в 16:43:07 Открыт: 		29.10.2018 в 12:43:54 09 ДенскевичСохранен: 	29.10.2018 в 12:48:31 Открыт: 		29.10.2018 в 12:54:08 14 СиткевичОтпечатан: 	29.10.2018 в 12:54:38 Отпечатан: 	29.10.2018 в 12:54:59 Отпечатан: 	29.10.2018 в 12:55:18 Сохранен: 	29.10.2018 в 12:55:19 Сохранен: 	29.10.2018 в 12:55:20 Открыт: 		05.11.2018 в 14:02:08 09 Денскевич</dc:description>
  <dc:language>ru-RU</dc:language>
  <cp:lastModifiedBy/>
  <cp:lastPrinted>2019-08-02T17:57:00Z</cp:lastPrinted>
  <dcterms:modified xsi:type="dcterms:W3CDTF">2019-08-02T18:21:07Z</dcterms:modified>
  <cp:revision>9</cp:revision>
  <dc:subject/>
  <dc:title> </dc:title>
</cp:coreProperties>
</file>